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00"/>
        <w:gridCol w:w="7881"/>
      </w:tblGrid>
      <w:tr w:rsidR="008B47C7" w:rsidRPr="003D0724" w14:paraId="5D73F4F3" w14:textId="77777777" w:rsidTr="007E42C1">
        <w:trPr>
          <w:trHeight w:val="287"/>
        </w:trPr>
        <w:tc>
          <w:tcPr>
            <w:tcW w:w="190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  <w:vAlign w:val="center"/>
          </w:tcPr>
          <w:p w14:paraId="6341AA2A" w14:textId="77777777" w:rsidR="008B47C7" w:rsidRPr="008B47C7" w:rsidRDefault="008B47C7" w:rsidP="007E42C1">
            <w:pPr>
              <w:spacing w:before="12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8B47C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Мярка 2.</w:t>
            </w:r>
            <w:r w:rsidRPr="008B47C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  <w:t>„Инвестиции за неселскостопански дейности“</w:t>
            </w:r>
          </w:p>
        </w:tc>
        <w:tc>
          <w:tcPr>
            <w:tcW w:w="788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  <w:vAlign w:val="center"/>
          </w:tcPr>
          <w:p w14:paraId="6929F136" w14:textId="77777777" w:rsidR="008B47C7" w:rsidRPr="003D0724" w:rsidRDefault="008B47C7" w:rsidP="007E42C1">
            <w:pPr>
              <w:tabs>
                <w:tab w:val="left" w:pos="993"/>
              </w:tabs>
              <w:spacing w:after="120"/>
              <w:ind w:left="36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2.1. Описание на целите на мярката</w:t>
            </w:r>
          </w:p>
          <w:p w14:paraId="09178A4C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Основни цели на мярката са: </w:t>
            </w:r>
          </w:p>
          <w:p w14:paraId="67214BBD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- пълното оползотворяване на икономическия потенциал на територията на МИГ чрез подкрепа за развитие на неселскостопански дейности, основани на нейните характеристики и специфики;</w:t>
            </w:r>
          </w:p>
          <w:p w14:paraId="03639277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- развите на микропредприятията на територията на МИГ.</w:t>
            </w:r>
          </w:p>
          <w:p w14:paraId="1DF69BED" w14:textId="77777777" w:rsidR="008B47C7" w:rsidRPr="003D0724" w:rsidRDefault="008B47C7" w:rsidP="007E42C1">
            <w:pPr>
              <w:tabs>
                <w:tab w:val="left" w:pos="993"/>
              </w:tabs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Обхватът на мярката е на цялата територия на МИГ Медковец – Монтана.</w:t>
            </w:r>
          </w:p>
          <w:p w14:paraId="18C88B85" w14:textId="77777777" w:rsidR="008B47C7" w:rsidRPr="003D0724" w:rsidRDefault="008B47C7" w:rsidP="007E42C1">
            <w:pPr>
              <w:tabs>
                <w:tab w:val="left" w:pos="993"/>
              </w:tabs>
              <w:spacing w:after="120"/>
              <w:ind w:left="36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2.2. Допустими кандидати</w:t>
            </w:r>
          </w:p>
          <w:p w14:paraId="609D3E89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Подпомагане в рамките на мярката получават земеделски стопани, микропредприятия и физически лица. В обхвата на интервенцията физическите лица са допустими за подпомагане само за инвестиции в неземеделски дейности, които са насочени към развитие на занаяти.</w:t>
            </w:r>
          </w:p>
          <w:p w14:paraId="0B750A14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Земеделските стопани, допустими за подпомагане трябва да отговарят на следните условия:</w:t>
            </w:r>
          </w:p>
          <w:p w14:paraId="241061DB" w14:textId="77777777" w:rsidR="008B47C7" w:rsidRPr="003D0724" w:rsidRDefault="008B47C7" w:rsidP="008B47C7">
            <w:pPr>
              <w:pStyle w:val="ListParagraph"/>
              <w:numPr>
                <w:ilvl w:val="0"/>
                <w:numId w:val="1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Да са регистрирани като земеделски стопани по Закона за подпомагане на земеделските производители от най-малко 12 месеца преди кандидатстването за подпомагане и да не са прекратявали своята дейност;</w:t>
            </w:r>
          </w:p>
          <w:p w14:paraId="2386D811" w14:textId="77777777" w:rsidR="008B47C7" w:rsidRPr="003D0724" w:rsidRDefault="008B47C7" w:rsidP="008B47C7">
            <w:pPr>
              <w:pStyle w:val="ListParagraph"/>
              <w:numPr>
                <w:ilvl w:val="0"/>
                <w:numId w:val="1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Да бъдат регистрирани като еднолични търговци или юридически лица по Търговския закон или Закона за кооперациите.</w:t>
            </w:r>
          </w:p>
          <w:p w14:paraId="071BBEEC" w14:textId="77777777" w:rsidR="008B47C7" w:rsidRPr="003D0724" w:rsidRDefault="008B47C7" w:rsidP="007E42C1">
            <w:pPr>
              <w:tabs>
                <w:tab w:val="left" w:pos="840"/>
              </w:tabs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Микропредприятията, допустими за подпомагане трябва да бъдат регистрирани като еднолични търговци или юридически лица по Търговския закон или Закона за кооперациите.</w:t>
            </w:r>
          </w:p>
          <w:p w14:paraId="4E7826CB" w14:textId="77777777" w:rsidR="008B47C7" w:rsidRPr="003D0724" w:rsidRDefault="008B47C7" w:rsidP="007E42C1">
            <w:pPr>
              <w:spacing w:after="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Физическите лица, допустими за подпомагане трябва да отговарят на следните условия:</w:t>
            </w:r>
          </w:p>
          <w:p w14:paraId="72752963" w14:textId="77777777" w:rsidR="008B47C7" w:rsidRPr="003D0724" w:rsidRDefault="008B47C7" w:rsidP="008B47C7">
            <w:pPr>
              <w:pStyle w:val="ListParagraph"/>
              <w:numPr>
                <w:ilvl w:val="0"/>
                <w:numId w:val="1"/>
              </w:numPr>
              <w:spacing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Да бъдат регистрирани по Закона за занаятите като упражняващи занаят/и след вписване в регистър БУЛСТАТ по реда на Закона за регистър БУЛСТАТ;</w:t>
            </w:r>
          </w:p>
          <w:p w14:paraId="13C1AD89" w14:textId="77777777" w:rsidR="008B47C7" w:rsidRPr="003D0724" w:rsidRDefault="008B47C7" w:rsidP="008B47C7">
            <w:pPr>
              <w:pStyle w:val="ListParagraph"/>
              <w:numPr>
                <w:ilvl w:val="0"/>
                <w:numId w:val="1"/>
              </w:numPr>
              <w:spacing w:after="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Да отговарят на определението за микропредприятие, съгласно дефиницията на ЗМСП.</w:t>
            </w:r>
          </w:p>
          <w:p w14:paraId="082B09E9" w14:textId="77777777" w:rsidR="008B47C7" w:rsidRPr="003D0724" w:rsidRDefault="008B47C7" w:rsidP="007E42C1">
            <w:pPr>
              <w:tabs>
                <w:tab w:val="left" w:pos="993"/>
              </w:tabs>
              <w:spacing w:after="120"/>
              <w:ind w:left="36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 xml:space="preserve">2.3. Допустими дейности </w:t>
            </w:r>
          </w:p>
          <w:p w14:paraId="7627D867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Инвестициите допустими за подпомагане в рамките на мярката трябва да са свързани с развитие на услуги в различни сектори на икономиката и други производствени неземеделски дейности, производство на продукти, които не са включени в Приложение I от Договора за функциониране на Европейския съюз, както и дейности, които са насочени към развитие на занаяти.</w:t>
            </w:r>
          </w:p>
          <w:p w14:paraId="71A5E06D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Подкрепа в рамките на мярката се предоставя в съответствие с чл. 73 от Регламент (ЕС) 2021/2115 от 02 декември 2021 година само за материални 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lastRenderedPageBreak/>
              <w:t>и/или нематериални активи, в това число машини, съоръжения, оборудване, включително и недвижима собственост, както и общи разходи, свързани с подпомаганата дейност.</w:t>
            </w:r>
          </w:p>
          <w:p w14:paraId="039F9CEE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Предоставя се подпомагане за инвестиции в неземеделски дейности:</w:t>
            </w:r>
          </w:p>
          <w:p w14:paraId="1D53F628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tabs>
                <w:tab w:val="left" w:pos="0"/>
              </w:tabs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Производство или продажба на продукти, които не са включени в Приложение 1 от Договора за функциониране на Европейския съюз (независимо от вложените продукти и материали);</w:t>
            </w:r>
          </w:p>
          <w:p w14:paraId="39173001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Развитие на услуги във всички сектори (например: грижи за деца, възрастни хора, хора с увреждания, здравни услуги, счетоводство и одиторски услуги, ветеринарни дейности и услуги базирани на ИТ и др.;</w:t>
            </w:r>
          </w:p>
          <w:p w14:paraId="4999572D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tabs>
                <w:tab w:val="left" w:pos="830"/>
              </w:tabs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Производство на енергия от възобновяеми енергийни източници за собствено потребление;</w:t>
            </w:r>
          </w:p>
          <w:p w14:paraId="1AB237C3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tabs>
                <w:tab w:val="left" w:pos="830"/>
              </w:tabs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Развитие на занаяти и други неземеделски дейности;</w:t>
            </w:r>
          </w:p>
          <w:p w14:paraId="4211E238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tabs>
                <w:tab w:val="left" w:pos="830"/>
              </w:tabs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Неселскостопански дейности, съответстващи на мярката, съгласно Раздел 13.3.1. на Условията за кандидатстване за предоставяне 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</w:t>
            </w:r>
          </w:p>
          <w:p w14:paraId="432068E4" w14:textId="77777777" w:rsidR="008B47C7" w:rsidRPr="003D0724" w:rsidRDefault="008B47C7" w:rsidP="007E42C1">
            <w:pPr>
              <w:tabs>
                <w:tab w:val="left" w:pos="830"/>
              </w:tabs>
              <w:spacing w:after="120"/>
              <w:ind w:firstLine="36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В рамките на мярката не се финансират дейности, които водят до осъществяване на селскостопанска дейност или резултата от дейността е продукт, включен в Приложение I на Договора за функциониране на Европейския съюз.</w:t>
            </w:r>
          </w:p>
          <w:p w14:paraId="4D64D7E8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Инвестициите, включени в проектното предложение трябва да са придружени от решение за преценяване на необходимостта от извършване на оценка на въздействието върху околната среда/решение по оценка на въздействие върху околната среда/решение за преценяване на необходимостта от извършване на екологична оценка/становище по екологична оценка/решение за преценка на вероятната степен на значително отрицателно въздействие/решение по оценка за съвместимостта/писмо/разрешително от компетентния орган по околна среда (РИОСВ/МОСВ), издадени по реда на ЗООС и/или ЗБР и ЗВ.</w:t>
            </w:r>
          </w:p>
          <w:p w14:paraId="30BBBA65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Материалните и нематериалните инвестиции включени в проектното предложение трябва да са в съответствие с параметрите и дейностите, обект на подпомагане и включени в разработения бизнес план.</w:t>
            </w:r>
          </w:p>
          <w:p w14:paraId="2CEA89BD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Бизнес планът трябва да показва подобряване на дейността на предприятието и да доказва икономическата жизнеспособност на кандидата чрез прилагане на планираните инвестиции и дейности.</w:t>
            </w:r>
          </w:p>
          <w:p w14:paraId="3CB2D15B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331664A7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2.4.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  <w:t>Допустими разходи</w:t>
            </w:r>
          </w:p>
          <w:p w14:paraId="7D203747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производство или продажба на продукти, които не са включени в Приложение 1 от Договора за функциониране на Европейския съюз (независимо от вложените продукти и материали);</w:t>
            </w:r>
          </w:p>
          <w:p w14:paraId="57F58C1D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развитие на услуги във всички сектори (например: грижи за деца, възрастни хора, хора с увреждания, здравни услуги, счетоводство и одиторски услуги, ветеринарни дейности и услуги базирани на ИТ и др.;</w:t>
            </w:r>
          </w:p>
          <w:p w14:paraId="020D0EFA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производство на енергия от възобновяеми енергийни източници за собствено потребление;</w:t>
            </w:r>
          </w:p>
          <w:p w14:paraId="4A044983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развитие на занаяти и други неземеделски дейности;</w:t>
            </w:r>
          </w:p>
          <w:p w14:paraId="21850561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Разходи за неселскостопански дейности, съответстващи на мярката, съгласно Раздел 14.1.1. на Условията за кандидатстване за предоставяне 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г.;</w:t>
            </w:r>
          </w:p>
          <w:p w14:paraId="072C1C1B" w14:textId="77777777" w:rsidR="008B47C7" w:rsidRPr="003D0724" w:rsidRDefault="008B47C7" w:rsidP="008B47C7">
            <w:pPr>
              <w:pStyle w:val="ListParagraph"/>
              <w:numPr>
                <w:ilvl w:val="0"/>
                <w:numId w:val="2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Общи разходи, свързани с проектното предложение, в т.ч. разходи за предпроектни проучвания, такси, хонорари за архитекти, инженери и консултанти, консултации за икономическа устойчивост на проектното предложение и правни услуги , извършени както в процеса на подготовка на проекта преди подаване на проектното предложение, така и по време на неговото изпълнение.</w:t>
            </w:r>
          </w:p>
          <w:p w14:paraId="423EDE52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00E3D792" w14:textId="77777777" w:rsidR="008B47C7" w:rsidRPr="003D0724" w:rsidRDefault="008B47C7" w:rsidP="007E42C1">
            <w:pPr>
              <w:spacing w:after="120"/>
              <w:ind w:left="36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2.5. Финансови параметри за проектите – минимален и максимален размер на общите допустими разходи за един проект</w:t>
            </w:r>
          </w:p>
          <w:p w14:paraId="112FE3D3" w14:textId="77777777" w:rsidR="008B47C7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Минимален размер на общите допустими разходи за един проект – </w:t>
            </w:r>
          </w:p>
          <w:p w14:paraId="3FD19F1B" w14:textId="0B7076E1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7 669,38 евро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;</w:t>
            </w:r>
          </w:p>
          <w:p w14:paraId="6CBA0394" w14:textId="77777777" w:rsidR="008B47C7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Максимален размер на общите допустими разходи за един проект – </w:t>
            </w:r>
          </w:p>
          <w:p w14:paraId="67D1A8F2" w14:textId="3754904F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51 129,19 евро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;</w:t>
            </w:r>
          </w:p>
          <w:p w14:paraId="714B44EC" w14:textId="508B058F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Максимален размер на безвъзмездната финансова помощ за един проект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25 564,59 евро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.</w:t>
            </w:r>
          </w:p>
          <w:p w14:paraId="6F9FF8FC" w14:textId="77777777" w:rsidR="008B47C7" w:rsidRPr="003D0724" w:rsidRDefault="008B47C7" w:rsidP="007E42C1">
            <w:pPr>
              <w:tabs>
                <w:tab w:val="left" w:pos="993"/>
              </w:tabs>
              <w:spacing w:after="120"/>
              <w:ind w:left="36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</w:p>
          <w:p w14:paraId="671FC113" w14:textId="77777777" w:rsidR="008B47C7" w:rsidRPr="003D0724" w:rsidRDefault="008B47C7" w:rsidP="007E42C1">
            <w:pPr>
              <w:tabs>
                <w:tab w:val="left" w:pos="993"/>
              </w:tabs>
              <w:spacing w:after="120"/>
              <w:ind w:left="36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2.6. Интензитет на финансовата помощ</w:t>
            </w:r>
          </w:p>
          <w:p w14:paraId="483ED489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Максималните нива на подпомагане не могат да надхвърлят максималния интензитет на помощта, посочен в член 73, параграф 4 от Регламент (ЕС) №2021/2115.</w:t>
            </w:r>
          </w:p>
          <w:p w14:paraId="2D6C756B" w14:textId="77777777" w:rsidR="008B47C7" w:rsidRPr="003D0724" w:rsidRDefault="008B47C7" w:rsidP="007E42C1">
            <w:pPr>
              <w:spacing w:after="120"/>
              <w:ind w:firstLine="22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lastRenderedPageBreak/>
              <w:t xml:space="preserve">Финансовата помощ по мярката е в размер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на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50 % от общия размер на допустимите за финансово подпомагане разходи. </w:t>
            </w:r>
          </w:p>
          <w:p w14:paraId="34E1680F" w14:textId="77777777" w:rsidR="008B47C7" w:rsidRPr="003D0724" w:rsidRDefault="008B47C7" w:rsidP="007E42C1">
            <w:pPr>
              <w:spacing w:after="120"/>
              <w:ind w:left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  <w:p w14:paraId="4661C74A" w14:textId="77777777" w:rsidR="008B47C7" w:rsidRPr="003D0724" w:rsidRDefault="008B47C7" w:rsidP="007E42C1">
            <w:pPr>
              <w:tabs>
                <w:tab w:val="left" w:pos="993"/>
              </w:tabs>
              <w:spacing w:after="120"/>
              <w:ind w:left="36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2.7. Обективни и измерими критерии за подбор на проектите, тяхната тежест и минимален праг за одобрение</w:t>
            </w:r>
          </w:p>
          <w:p w14:paraId="3027326F" w14:textId="77777777" w:rsidR="008B47C7" w:rsidRPr="003D0724" w:rsidRDefault="008B47C7" w:rsidP="008B47C7">
            <w:pPr>
              <w:pStyle w:val="ListParagraph"/>
              <w:numPr>
                <w:ilvl w:val="0"/>
                <w:numId w:val="3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предвижда откриването на 1 работно място – 20 т.</w:t>
            </w:r>
          </w:p>
          <w:p w14:paraId="6AC689EA" w14:textId="77777777" w:rsidR="008B47C7" w:rsidRPr="003D0724" w:rsidRDefault="008B47C7" w:rsidP="008B47C7">
            <w:pPr>
              <w:pStyle w:val="ListParagraph"/>
              <w:numPr>
                <w:ilvl w:val="0"/>
                <w:numId w:val="3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предвижда откриването на 2 работни места – 30 т.</w:t>
            </w:r>
          </w:p>
          <w:p w14:paraId="5DA5BBAF" w14:textId="77777777" w:rsidR="008B47C7" w:rsidRPr="003D0724" w:rsidRDefault="008B47C7" w:rsidP="008B47C7">
            <w:pPr>
              <w:pStyle w:val="ListParagraph"/>
              <w:numPr>
                <w:ilvl w:val="0"/>
                <w:numId w:val="3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е подадено от жена – 20 т.</w:t>
            </w:r>
          </w:p>
          <w:p w14:paraId="3A1E1525" w14:textId="77777777" w:rsidR="008B47C7" w:rsidRPr="003D0724" w:rsidRDefault="008B47C7" w:rsidP="008B47C7">
            <w:pPr>
              <w:pStyle w:val="ListParagraph"/>
              <w:numPr>
                <w:ilvl w:val="0"/>
                <w:numId w:val="3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е за инвестиции в сектор услуги  – 20  т.</w:t>
            </w:r>
          </w:p>
          <w:p w14:paraId="2F1E0DD9" w14:textId="77777777" w:rsidR="008B47C7" w:rsidRPr="003D0724" w:rsidRDefault="008B47C7" w:rsidP="008B47C7">
            <w:pPr>
              <w:pStyle w:val="ListParagraph"/>
              <w:numPr>
                <w:ilvl w:val="0"/>
                <w:numId w:val="3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е подадено от микропредприятие – 20 т.</w:t>
            </w:r>
          </w:p>
          <w:p w14:paraId="2F061CC4" w14:textId="77777777" w:rsidR="008B47C7" w:rsidRPr="003D0724" w:rsidRDefault="008B47C7" w:rsidP="008B47C7">
            <w:pPr>
              <w:pStyle w:val="ListParagraph"/>
              <w:numPr>
                <w:ilvl w:val="0"/>
                <w:numId w:val="3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Проектното предложение предвижда дейности, които ще се изпълняват извън общинските центрове – 20 т. </w:t>
            </w:r>
          </w:p>
          <w:p w14:paraId="188A6A5D" w14:textId="77777777" w:rsidR="008B47C7" w:rsidRPr="003D0724" w:rsidRDefault="008B47C7" w:rsidP="008B47C7">
            <w:pPr>
              <w:pStyle w:val="ListParagraph"/>
              <w:numPr>
                <w:ilvl w:val="0"/>
                <w:numId w:val="3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е подадено от кандидат, ко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й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то е от някоя от уязвимите групи, определени в анализите и проучванията към СВОМР – 15 т.</w:t>
            </w:r>
          </w:p>
          <w:p w14:paraId="111F3F7D" w14:textId="77777777" w:rsidR="008B47C7" w:rsidRPr="003D0724" w:rsidRDefault="008B47C7" w:rsidP="008B47C7">
            <w:pPr>
              <w:pStyle w:val="ListParagraph"/>
              <w:numPr>
                <w:ilvl w:val="0"/>
                <w:numId w:val="3"/>
              </w:numPr>
              <w:spacing w:after="120"/>
              <w:ind w:left="0" w:firstLine="36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Проектното предложение е подадено от кандидат земеделски производител, кандидатстващ за помощ за неселскостопански дейности – 20 т.</w:t>
            </w:r>
          </w:p>
          <w:p w14:paraId="76D35FBF" w14:textId="77777777" w:rsidR="008B47C7" w:rsidRPr="003D0724" w:rsidRDefault="008B47C7" w:rsidP="007E42C1">
            <w:pPr>
              <w:spacing w:after="12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Минимален праг за одобрение на проектно предложение – 30 т. </w:t>
            </w:r>
          </w:p>
          <w:p w14:paraId="260D0B37" w14:textId="77777777" w:rsidR="008B47C7" w:rsidRPr="003D0724" w:rsidRDefault="008B47C7" w:rsidP="007E42C1">
            <w:pPr>
              <w:spacing w:before="120" w:after="0"/>
              <w:ind w:firstLine="22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</w:p>
        </w:tc>
      </w:tr>
    </w:tbl>
    <w:p w14:paraId="141C0582" w14:textId="77777777" w:rsidR="00C75F33" w:rsidRDefault="00C75F33"/>
    <w:sectPr w:rsidR="00C75F33" w:rsidSect="00CD6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77C0A"/>
    <w:multiLevelType w:val="hybridMultilevel"/>
    <w:tmpl w:val="E2AEB0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F2DF3"/>
    <w:multiLevelType w:val="hybridMultilevel"/>
    <w:tmpl w:val="20E0A0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F2645"/>
    <w:multiLevelType w:val="hybridMultilevel"/>
    <w:tmpl w:val="914C9D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432785">
    <w:abstractNumId w:val="2"/>
  </w:num>
  <w:num w:numId="2" w16cid:durableId="1470510091">
    <w:abstractNumId w:val="1"/>
  </w:num>
  <w:num w:numId="3" w16cid:durableId="122849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D4"/>
    <w:rsid w:val="000C1A46"/>
    <w:rsid w:val="00173AC9"/>
    <w:rsid w:val="002E15D4"/>
    <w:rsid w:val="0036544A"/>
    <w:rsid w:val="004D0263"/>
    <w:rsid w:val="006F2623"/>
    <w:rsid w:val="008B47C7"/>
    <w:rsid w:val="00A84F5D"/>
    <w:rsid w:val="00BE1F9C"/>
    <w:rsid w:val="00C75F33"/>
    <w:rsid w:val="00CD67BF"/>
    <w:rsid w:val="00E0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F27FB"/>
  <w15:chartTrackingRefBased/>
  <w15:docId w15:val="{8EA91C70-49CD-40D1-B7F0-152DCBFFB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7C7"/>
    <w:pPr>
      <w:spacing w:after="200" w:line="276" w:lineRule="auto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1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1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5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1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5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1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1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1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1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5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15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5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15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5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1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1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1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1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1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1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1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1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1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15D4"/>
    <w:rPr>
      <w:i/>
      <w:iCs/>
      <w:color w:val="404040" w:themeColor="text1" w:themeTint="BF"/>
    </w:rPr>
  </w:style>
  <w:style w:type="paragraph" w:styleId="ListParagraph">
    <w:name w:val="List Paragraph"/>
    <w:aliases w:val="List Paragraph1,List1,List Paragraph11,List Paragraph111,Colorful List - Accent 11,List Paragraph1111,List Paragraph compact,Normal bullet 2,Paragraphe de liste 2,Reference list,Bullet list,Numbered List,Paragraph,Bullet "/>
    <w:basedOn w:val="Normal"/>
    <w:link w:val="ListParagraphChar"/>
    <w:uiPriority w:val="34"/>
    <w:qFormat/>
    <w:rsid w:val="002E1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15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5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5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15D4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 Paragraph1 Char,List1 Char,List Paragraph11 Char,List Paragraph111 Char,Colorful List - Accent 11 Char,List Paragraph1111 Char,List Paragraph compact Char,Normal bullet 2 Char,Paragraphe de liste 2 Char,Reference list Char"/>
    <w:link w:val="ListParagraph"/>
    <w:uiPriority w:val="34"/>
    <w:qFormat/>
    <w:locked/>
    <w:rsid w:val="008B4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1103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Angelova</dc:creator>
  <cp:keywords/>
  <dc:description/>
  <cp:lastModifiedBy>Nadia Angelova</cp:lastModifiedBy>
  <cp:revision>2</cp:revision>
  <dcterms:created xsi:type="dcterms:W3CDTF">2026-04-30T10:10:00Z</dcterms:created>
  <dcterms:modified xsi:type="dcterms:W3CDTF">2026-04-30T10:12:00Z</dcterms:modified>
</cp:coreProperties>
</file>